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55">
        <w:rPr>
          <w:b/>
          <w:noProof/>
          <w:sz w:val="32"/>
          <w:szCs w:val="32"/>
          <w:lang w:eastAsia="en-GB"/>
        </w:rPr>
        <w:t xml:space="preserve">    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</w:t>
      </w:r>
      <w:r w:rsidR="008B4055">
        <w:rPr>
          <w:noProof/>
          <w:sz w:val="28"/>
          <w:szCs w:val="28"/>
          <w:lang w:eastAsia="en-GB"/>
        </w:rPr>
        <w:t xml:space="preserve">                            </w:t>
      </w:r>
      <w:r w:rsidR="008B4055" w:rsidRPr="008B4055">
        <w:rPr>
          <w:b/>
          <w:noProof/>
          <w:sz w:val="28"/>
          <w:szCs w:val="28"/>
          <w:lang w:eastAsia="en-GB"/>
        </w:rPr>
        <w:t>Charlotte Meanwell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8B4055">
        <w:rPr>
          <w:noProof/>
          <w:sz w:val="28"/>
          <w:szCs w:val="28"/>
          <w:lang w:eastAsia="en-GB"/>
        </w:rPr>
        <w:t>North East Richmond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B4055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2018-01-22T15:13:00Z</dcterms:created>
  <dcterms:modified xsi:type="dcterms:W3CDTF">2018-01-22T15:13:00Z</dcterms:modified>
</cp:coreProperties>
</file>